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Аналитический отчёт: MAX — лидогенерация для МФО (факты и выводы)</w:t>
      </w:r>
    </w:p>
    <w:p>
      <w:pPr>
        <w:pStyle w:val="Heading1"/>
      </w:pPr>
      <w:r>
        <w:rPr>
          <w:b w:val="false"/>
          <w:bCs w:val="false"/>
          <w:i w:val="false"/>
          <w:iCs w:val="false"/>
          <w:strike w:val="false"/>
        </w:rPr>
        <w:t xml:space="preserve">Аналитический отчёт — MAX (факты и нейтральные выводы)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Краткое содержание (нейтрально)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Есть публичное API у мессенджера MAX (</w:t>
      </w:r>
      <w:r>
        <w:rPr>
          <w:b w:val="false"/>
          <w:bCs w:val="false"/>
          <w:i w:val="false"/>
          <w:iCs w:val="false"/>
          <w:strike w:val="false"/>
        </w:rPr>
        <w:t xml:space="preserve">dev.max.ru/docs-api</w:t>
      </w:r>
      <w:r>
        <w:rPr>
          <w:b w:val="false"/>
          <w:bCs w:val="false"/>
          <w:i w:val="false"/>
          <w:iCs w:val="false"/>
          <w:strike w:val="false"/>
        </w:rPr>
        <w:t xml:space="preserve">). Поддерживаются Webhook и long polling; отправка/приём сообщений и загрузка медиа реализованы.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Поисковой спрос на тему «микрозаймы/займ на карту/займы онлайн» остаётся высоким (Wordstat — см. таблицу). Это подтверждает существование большого транзакционного спроса.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На рынке доступны многочисленные партнёрские программы МФО (</w:t>
      </w:r>
      <w:r>
        <w:rPr>
          <w:b w:val="false"/>
          <w:bCs w:val="false"/>
          <w:i w:val="false"/>
          <w:iCs w:val="false"/>
          <w:strike w:val="false"/>
        </w:rPr>
        <w:t xml:space="preserve">LEADS.SU</w:t>
      </w:r>
      <w:r>
        <w:rPr>
          <w:b w:val="false"/>
          <w:bCs w:val="false"/>
          <w:i w:val="false"/>
          <w:iCs w:val="false"/>
          <w:strike w:val="false"/>
        </w:rPr>
        <w:t xml:space="preserve">, Admitad, прямые партнёрские разделы MFO). Условия и ставка зависят от оффера и типа валидации.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Wordstat — ключевые фразы (примерные месячные показы)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Примерный месячный показ (Shows)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микрозайм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485,830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микрозаймы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485,830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микрокредит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35,296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займ на карту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392,634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займы онлайн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361,921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займ без проверки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26,865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займ без отказа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157,163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быстрый займ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27,171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займ на карту онлайн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149,490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кредит онлайн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280,386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Факты по API MAX (из официальной документации)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Документация: </w:t>
      </w:r>
      <w:r>
        <w:rPr>
          <w:b w:val="false"/>
          <w:bCs w:val="false"/>
          <w:i w:val="false"/>
          <w:iCs w:val="false"/>
          <w:strike w:val="false"/>
        </w:rPr>
        <w:t xml:space="preserve">https://dev.max.ru/docs-api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Базовый домен API: </w:t>
      </w:r>
      <w:r>
        <w:rPr>
          <w:b w:val="false"/>
          <w:bCs w:val="false"/>
          <w:i w:val="false"/>
          <w:iCs w:val="false"/>
          <w:strike w:val="false"/>
        </w:rPr>
        <w:t xml:space="preserve">platform-api2.max.ru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Аутентификация: токен в заголовке Authorization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Поддержка Webhook (POST /subscriptions) и Long Polling (GET /updates)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Основные методы: messages, uploads, chats, bots, subscriptions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Примечание: некоторые эндпоинты были изменены (например, GET /chats заменён на POST /subscriptions для ботов).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Обзор партнёрских программ МФО (официальные страницы / офферы в сетях)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МФО / программа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Примерная ссылка (партнёрский оффер)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MoneyMan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https://leads.su/offers/10535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Vivus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https://leads.su/offers/140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MigCredit (МигКредит)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https://partners.migcredit.ru/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Webbankir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https://leads.su/offers/522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 / 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https://wbbankir.ru/partners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CreditPlus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https://leads.su/offers/750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E‑Zаem (Ezaem)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https://www.ezaem.ru/partnership-landing/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Zaymer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https://www.zaimerpp.ru/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Агрегаторы / CPA‑сети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LEADS.SU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, Admitad, Affilead, Saleads, Partnerkin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Финансовые сценарии — сравнение (ориентировочно)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Показатель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Консервативный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Базовый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Агрессивный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Клики/мес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5,000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20,000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60,000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CPC (средний)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120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70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45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Расходы на рекламу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600,000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1,400,000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2,700,000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Conversion click→lead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12%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Leads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150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1,400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7,200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Conversion lead→approval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15%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25%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35%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Approvals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22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350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2,520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Payout/approval (средний)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800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1,200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2,000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Доход партнёрский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17,600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420,000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5,040,000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Ops (host/anti‑fraud)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50,000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80,000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150,000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Чистая прибыль (приближение)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−632,400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−1,060,000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+2,190,000 ₽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(Таблица — моделирование с ориентировочными параметрами. Реальные значения зависят от конкретных офферов, региона, качества трафика и валидации MFO.)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Нейтральные выводы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Спрос целевой: высокая частота транзакционных запросов (займы на карту/онлайн). Это подтверждает коммерческий потенциал канала лидогенерации.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Технически интеграция через MAX‑бота реализуема — есть API и механики для Webhook/long polling.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Экономика проекта чувствительна к двум факторам: стоимостью привлечения (CPC или органика) и средней выплатой партнёров (payout за одобренную заявку/выдачу).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Без существенного снижения CAC (через органику/мессенджер‑канал/партнёрства) либо выбора высокооплачиваемых офферов, проект на платном трафике может быть убыточен.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Источник данных: официальная документация API MAX (</w:t>
      </w:r>
      <w:r>
        <w:rPr>
          <w:b w:val="false"/>
          <w:bCs w:val="false"/>
          <w:i w:val="false"/>
          <w:iCs w:val="false"/>
          <w:strike w:val="false"/>
        </w:rPr>
        <w:t xml:space="preserve">dev.max.ru</w:t>
      </w:r>
      <w:r>
        <w:rPr>
          <w:b w:val="false"/>
          <w:bCs w:val="false"/>
          <w:i w:val="false"/>
          <w:iCs w:val="false"/>
          <w:strike w:val="false"/>
        </w:rPr>
        <w:t xml:space="preserve">), результаты поиска по партнёрским программам МФО (публичные страницы CPA‑сетей) и выборка Яндекс.Wordstat по ключевым фразам (агрегированные показы).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2026-09-02T17:20:54.159Z</dcterms:created>
  <dcterms:modified xsi:type="dcterms:W3CDTF">2026-09-02T17:20:54.159Z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