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Вордстат: дизайнерская одежда — Россия (кейсы фраз)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Сводка Wordstat — дизайнерская одежда (Россия)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Поисковая 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(прибл., период Wordstat)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Короткий комментарий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ателье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646,674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Очень высокий запрос — интерес к пошиву/ремонту/индивидуальному пошиву.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одежда дизайнеров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58,298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Частый запрос — пользователи ищут бренды/проекты дизайнеров.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дизайнерская одежда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8,237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Явный интерес к товару как категории (поисковая активность ниже, чем по брендовым/услугам).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кутюр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118,293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Высокий интерес (термин покрывает и медийный интерес — фильмы, бренды).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made in russia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22,815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Значимый интерес к российскому происхождению/брендам.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премиальная одежда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2,175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Поисковый спрос на премиум-сегмент выше, чем на термин "luxury одежда".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luxury одежда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422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Низкий прямой поиск по англоязычному термину.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дизайнерские бренды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1,394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Поиск брендов — нишевый, но релевантный для привлечения аудитории.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русские дизайнеры одежда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849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Низкий, но целевой интерес к российским дизайнерам.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одежда от дизайнеров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711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Низкий прямой коммерческий спрос (вероятно, информационные запросы).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Ключевые выводы по Вордстат: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Наиболее высокие показы у термина "ателье" — это признак высокого спроса на индивидуальный пошив и ремонт, важный канал для малого и среднего бизнеса дизайнеров.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про бренды и дизайнеров («одежда дизайнеров», «дизайнерские бренды») показывают интерес к именам/бутикам — полезно для бренд-маркетинга.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Традиционные термины люкс/англоязычные («luxury одежда») имеют низкий прямой поиск — пользователи предпочитают термины на русском.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Публичные источники и оценки (кратко)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Коммерсантъ — обзор рынка люкса; ссылается на Bain: мировой рынок люксовых товаров вырос в 2023 г. на 8–10% (источник: </w:t>
      </w:r>
      <w:r>
        <w:rPr>
          <w:b w:val="false"/>
          <w:bCs w:val="false"/>
          <w:i w:val="false"/>
          <w:iCs w:val="false"/>
          <w:strike w:val="false"/>
        </w:rPr>
        <w:t xml:space="preserve">https://www.kommersant.ru/doc/6442318</w:t>
      </w:r>
      <w:r>
        <w:rPr>
          <w:b w:val="false"/>
          <w:bCs w:val="false"/>
          <w:i w:val="false"/>
          <w:iCs w:val="false"/>
          <w:strike w:val="false"/>
        </w:rPr>
        <w:t xml:space="preserve">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РБК (Marketing) — продажи одежды в России в 2023 г. выросли и достигли ~1.8 млрд штук (по данным исследования рынка одежды) (</w:t>
      </w:r>
      <w:r>
        <w:rPr>
          <w:b w:val="false"/>
          <w:bCs w:val="false"/>
          <w:i w:val="false"/>
          <w:iCs w:val="false"/>
          <w:strike w:val="false"/>
        </w:rPr>
        <w:t xml:space="preserve">https://marketing.rbc.ru/articles/14657/</w:t>
      </w:r>
      <w:r>
        <w:rPr>
          <w:b w:val="false"/>
          <w:bCs w:val="false"/>
          <w:i w:val="false"/>
          <w:iCs w:val="false"/>
          <w:strike w:val="false"/>
        </w:rPr>
        <w:t xml:space="preserve">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FashionUnited / аналитика Fashion Consulting Group — обсуждение трансформации рынка люкса в России в 2023–2024 гг. (</w:t>
      </w:r>
      <w:r>
        <w:rPr>
          <w:b w:val="false"/>
          <w:bCs w:val="false"/>
          <w:i w:val="false"/>
          <w:iCs w:val="false"/>
          <w:strike w:val="false"/>
        </w:rPr>
        <w:t xml:space="preserve">https://ru.fashionunited.com/</w:t>
      </w:r>
      <w:r>
        <w:rPr>
          <w:b w:val="false"/>
          <w:bCs w:val="false"/>
          <w:i w:val="false"/>
          <w:iCs w:val="false"/>
          <w:strike w:val="false"/>
        </w:rPr>
        <w:t xml:space="preserve">...)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New-Retail, </w:t>
      </w:r>
      <w:r>
        <w:rPr>
          <w:b w:val="false"/>
          <w:bCs w:val="false"/>
          <w:i w:val="false"/>
          <w:iCs w:val="false"/>
          <w:strike w:val="false"/>
        </w:rPr>
        <w:t xml:space="preserve">Retail.ru</w:t>
      </w:r>
      <w:r>
        <w:rPr>
          <w:b w:val="false"/>
          <w:bCs w:val="false"/>
          <w:i w:val="false"/>
          <w:iCs w:val="false"/>
          <w:strike w:val="false"/>
        </w:rPr>
        <w:t xml:space="preserve"> и проф. издания — аналитические обзоры fashion-рынка РФ 2023 с качественными трендами (см. New-Retail: обзор фэшн-рынка 2023).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Ограничения: многие профильные оценки (Statista, Euromonitor, Bain по российской части) доступны в виде платных отчётов и частично блокированы; точные цифры по сегменту «дизайнерская/люксовая одежда РФ» в открытом доступе фрагментарны.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Рекомендации — следующие шаги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Запустить Вордстат для коммерческих и локальных фраз (пример: "купить дизайнерскую одежду", "бутик дизайнерской одежды москва", "ателье пошив платье москва", "дизайнерское пальто купить") — для оценки коммерческого спроса.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Разделить географию: Москва/Санкт‑Петербург/регионы — спрос по дизайнерской одежде концентрируется в крупных городах.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Скомбинировать данные Вордстат с продажами/отчётами ритейлеров (Ozon/WB/бутики) и тематическими публикациями для более точной оценки доли рынка.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нужно, могу: 1) развернуть Вордстат на коммерческие фразы и по городам; 2) собрать платные отчёты (краткие выдержки) из Euromonitor/Statista/Bain (если доступны); 3) подготовить оценочную модель объёма рынка дизайнерской одежды в ₽/шт/сегмент — выберите вариант.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2026-05-08T18:58:26.171Z</dcterms:created>
  <dcterms:modified xsi:type="dcterms:W3CDTF">2026-05-08T18:58:26.171Z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